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7A8" w:rsidRDefault="001147A8" w:rsidP="004A3E11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6D34FA">
        <w:rPr>
          <w:rFonts w:ascii="Times New Roman" w:hAnsi="Times New Roman" w:cs="Times New Roman"/>
          <w:sz w:val="24"/>
          <w:szCs w:val="24"/>
        </w:rPr>
        <w:t>Приложение</w:t>
      </w:r>
      <w:r w:rsidR="004A3E11">
        <w:rPr>
          <w:rFonts w:ascii="Times New Roman" w:hAnsi="Times New Roman" w:cs="Times New Roman"/>
          <w:sz w:val="24"/>
          <w:szCs w:val="24"/>
        </w:rPr>
        <w:t xml:space="preserve"> 1</w:t>
      </w:r>
      <w:bookmarkStart w:id="0" w:name="_GoBack"/>
      <w:bookmarkEnd w:id="0"/>
    </w:p>
    <w:p w:rsidR="001147A8" w:rsidRDefault="001147A8" w:rsidP="004A3E11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Председателя Комитета  технического регулирования и метрологии Министерство по инвестициям и развитию Республики Казахстан</w:t>
      </w:r>
    </w:p>
    <w:p w:rsidR="001147A8" w:rsidRPr="006D34FA" w:rsidRDefault="001147A8" w:rsidP="004A3E11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B13FA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«__» _____ </w:t>
      </w:r>
      <w:r w:rsidRPr="00B13FA8">
        <w:rPr>
          <w:rFonts w:ascii="Times New Roman" w:hAnsi="Times New Roman" w:cs="Times New Roman"/>
          <w:sz w:val="24"/>
          <w:szCs w:val="24"/>
        </w:rPr>
        <w:t>201</w:t>
      </w:r>
      <w:r w:rsidR="004A3E1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 № ______</w:t>
      </w:r>
    </w:p>
    <w:p w:rsidR="001147A8" w:rsidRDefault="001147A8" w:rsidP="00114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7A8" w:rsidRPr="00B13FA8" w:rsidRDefault="001147A8" w:rsidP="00114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Перечень</w:t>
      </w:r>
    </w:p>
    <w:p w:rsidR="001147A8" w:rsidRPr="00B13FA8" w:rsidRDefault="001147A8" w:rsidP="00114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Межгосударственных стандартов, за которые проголосовал Казахстан,</w:t>
      </w:r>
    </w:p>
    <w:p w:rsidR="001147A8" w:rsidRPr="00B13FA8" w:rsidRDefault="001147A8" w:rsidP="00114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принятые на заседаниях Межгосударственного совета по стандартизации</w:t>
      </w:r>
    </w:p>
    <w:p w:rsidR="001147A8" w:rsidRDefault="001147A8" w:rsidP="00114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и вводимые в действие на территории Республики Казахстан</w:t>
      </w:r>
    </w:p>
    <w:p w:rsidR="001147A8" w:rsidRPr="00A2791C" w:rsidRDefault="001147A8" w:rsidP="001147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5520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59"/>
        <w:gridCol w:w="1794"/>
        <w:gridCol w:w="2771"/>
        <w:gridCol w:w="1790"/>
        <w:gridCol w:w="1777"/>
        <w:gridCol w:w="1636"/>
      </w:tblGrid>
      <w:tr w:rsidR="00107AA5" w:rsidRPr="00C76A9F" w:rsidTr="00F97E21">
        <w:trPr>
          <w:trHeight w:val="366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C76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№ п/п</w:t>
            </w: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7AA5" w:rsidRPr="00C76A9F" w:rsidRDefault="00107AA5" w:rsidP="00F97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C76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Обозначение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7AA5" w:rsidRPr="00C76A9F" w:rsidRDefault="00107AA5" w:rsidP="00F97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6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Наименование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C76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Информация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C76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Дата</w:t>
            </w:r>
          </w:p>
          <w:p w:rsidR="00107AA5" w:rsidRPr="00C76A9F" w:rsidRDefault="00107AA5" w:rsidP="00F97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C76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введения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C76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Информационное размещение</w:t>
            </w:r>
          </w:p>
        </w:tc>
      </w:tr>
      <w:tr w:rsidR="00107AA5" w:rsidRPr="00C76A9F" w:rsidTr="00F97E21">
        <w:trPr>
          <w:trHeight w:val="201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76A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ТР ЕАЭС 037/2016 «Об ограничении применения опасных веществ в изделиях электротехники и радиоэлектроники» 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62321-1-2016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регламентированных веществ в электротехнических изделиях. Часть 1. Введение и обзор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</w:p>
        </w:tc>
      </w:tr>
      <w:tr w:rsidR="00107AA5" w:rsidRPr="00C76A9F" w:rsidTr="00F97E21">
        <w:trPr>
          <w:trHeight w:val="2322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62321-2-2016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регламентированных веществ в электротехнических изделиях. Часть 2. Разборка, отсоединение и механическая подготовка образца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62321-3-1-2016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Определение некоторых веществ в электротехнических изделиях. Часть 3-1. Скрининг. Анализ свинца, ртути, кадмия, общего хрома и общего брома методом </w:t>
            </w:r>
            <w:proofErr w:type="spellStart"/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рентгенофлуоресцентной</w:t>
            </w:r>
            <w:proofErr w:type="spellEnd"/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спектрометрии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62321-3-2-2016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регламентированных веществ в электротехнических изделиях. Часть 3-2. Скрининг. Определение </w:t>
            </w: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 брома в полимерах и электронике методом ионной хроматографии продуктов сгорания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62321-4-2016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регламентированных веществ в электротехнических изделиях. Часть 4. Определение ртути в полимерах, металлах и электронике методами CV-AAS, CV-AFS, ICP-OES и ICP-MS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62321-5-2016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регламентированных веществ в электротехнических изделиях. Часть 5. Определение кадмия, свинца и хрома в полимерах и электронике, а также кадмия и свинца в металлах методами AAS, AFS, ICP-OES и ICP-MS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2-2018</w:t>
            </w:r>
          </w:p>
        </w:tc>
      </w:tr>
      <w:tr w:rsidR="00107AA5" w:rsidRPr="00C76A9F" w:rsidTr="00F97E21">
        <w:trPr>
          <w:trHeight w:val="343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 ТС 005/2011 «О безопасности упаковки»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ГОСТ 34257-2017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Упаковка. Пробки с дополнительным верхом и колпачки защитные для стеклянных бутылок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ГОСТ ISO 2234-2014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Упаковка. Тара транспортная наполненная и единичные грузы. Методы испытания на </w:t>
            </w:r>
            <w:proofErr w:type="spellStart"/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штабелирование</w:t>
            </w:r>
            <w:proofErr w:type="spellEnd"/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статической нагрузке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702D41" w:rsidP="00F97E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взамен</w:t>
            </w:r>
            <w:r w:rsidR="00107AA5"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25014-81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</w:t>
            </w:r>
          </w:p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25014-81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8-2015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ГОСТ ISO 2244-2013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Упаковка. Тара транспортная наполненная и единичные грузы. Методы испытания на </w:t>
            </w: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горизонтальный удар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702D41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Введен взамен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25064-81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</w:t>
            </w:r>
            <w:r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периода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25064-81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6-2014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32675-2014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 стеклянная. Оценка соответствия. Правила отбора образцов. Общие требования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</w:t>
            </w: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ISO 9727-3-2016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Пробки корковые цилиндрические. Методы определения физических свойств. Часть 3. Определение содержания влаги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</w:t>
            </w: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ISO 9727-7-2016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Пробки корковые цилиндрические. Методы определения физических свойств. Часть 7. </w:t>
            </w: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Определение содержания пыли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F97E21">
        <w:trPr>
          <w:trHeight w:val="174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pStyle w:val="Style3"/>
              <w:widowControl/>
              <w:spacing w:line="240" w:lineRule="auto"/>
              <w:ind w:right="-284"/>
            </w:pPr>
            <w:r w:rsidRPr="00C76A9F">
              <w:rPr>
                <w:rStyle w:val="FontStyle12"/>
              </w:rPr>
              <w:t xml:space="preserve">ТР ТС 004/2011 «О безопасности низковольтного оборудования» 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ГОСТ 31196.3-2012 (IEC 60269-3:1987,  IEC 60269-3A:1978)</w:t>
            </w:r>
            <w:r w:rsidRPr="00C76A9F">
              <w:rPr>
                <w:rStyle w:val="10"/>
                <w:rFonts w:eastAsiaTheme="minorHAnsi"/>
                <w:sz w:val="24"/>
                <w:szCs w:val="24"/>
              </w:rPr>
              <w:tab/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Предохранители плавкие низковольтные. Часть 3. Дополнительные требования к плавким предохранителям бытового и аналогичного назначения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702D41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взамен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31196.3-2003 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</w:t>
            </w:r>
          </w:p>
          <w:p w:rsidR="00107AA5" w:rsidRPr="00C76A9F" w:rsidRDefault="00107AA5" w:rsidP="00107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31196.3-2003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01.05.2019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 xml:space="preserve">ГОСТ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30851.2.2-2002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 xml:space="preserve">(МЭК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60320-2-2:1998)</w:t>
            </w:r>
            <w:r w:rsidRPr="00C76A9F">
              <w:rPr>
                <w:rStyle w:val="10"/>
                <w:rFonts w:eastAsiaTheme="minorHAnsi"/>
                <w:sz w:val="24"/>
                <w:szCs w:val="24"/>
              </w:rPr>
              <w:tab/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Соединители электрические бытового и аналогичного назначения. Часть 2-2. Дополнительные требования к вилкам и розеткам для взаимного соединения в приборах и методы испытаний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 xml:space="preserve">ГОСТ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30851.2.3-2012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 xml:space="preserve">(IEC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60320-2-3:1998)</w:t>
            </w:r>
            <w:r w:rsidRPr="00C76A9F">
              <w:rPr>
                <w:rStyle w:val="10"/>
                <w:rFonts w:eastAsiaTheme="minorHAnsi"/>
                <w:sz w:val="24"/>
                <w:szCs w:val="24"/>
              </w:rPr>
              <w:tab/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 xml:space="preserve">Соединители электрические бытового и аналогичного назначения. Часть 2-3. Дополнительные требования к соединителям степени защиты свыше IPXO и </w:t>
            </w:r>
            <w:r w:rsidRPr="00C76A9F">
              <w:rPr>
                <w:rStyle w:val="10"/>
                <w:rFonts w:eastAsiaTheme="minorHAnsi"/>
                <w:sz w:val="24"/>
                <w:szCs w:val="24"/>
              </w:rPr>
              <w:lastRenderedPageBreak/>
              <w:t>методы испытаний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Введен впервые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F97E21">
        <w:trPr>
          <w:trHeight w:val="193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 xml:space="preserve">ГОСТ МЭК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60335-2-60-2002</w:t>
            </w:r>
            <w:r w:rsidRPr="00C76A9F">
              <w:rPr>
                <w:rStyle w:val="10"/>
                <w:rFonts w:eastAsiaTheme="minorHAnsi"/>
                <w:sz w:val="24"/>
                <w:szCs w:val="24"/>
              </w:rPr>
              <w:tab/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Безопасность бытовых и аналогичных электрических приборов. Дополнительные требования к гидромассажным ваннам и методы испытаний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 xml:space="preserve">ГОСТ IEC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60335-2-79-2014</w:t>
            </w:r>
            <w:r w:rsidRPr="00C76A9F">
              <w:rPr>
                <w:rStyle w:val="10"/>
                <w:rFonts w:eastAsiaTheme="minorHAnsi"/>
                <w:sz w:val="24"/>
                <w:szCs w:val="24"/>
              </w:rPr>
              <w:tab/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Бытовые и аналогичные электрические приборы. Безопасность. Часть 2-79. Частные требования к очистителям высокого давления и пароочистителям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01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5-2015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 xml:space="preserve">ГОСТ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30850.2.2-2002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ab/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Выключатели для бытовых и аналогичных стационарных электрических установок. Часть 2-2. Дополнительные требования к выключателям с дистанционным управлением (ВДУ) и методы испытаний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31225.2.1-2012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(IEC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61009-2-1:1991)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Выключатели автоматические, управляемые дифференциальным током, бытового и аналогичного назначения со встроенной защитой от сверхтоков. Часть 2-1. Применяемость основных норм к АВДТ, функционально независящим от напряжения сети 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ГОСТ IEC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61010-2-081-2013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электрических контрольно-измерительных приборов и лабораторного оборудования. Часть 2-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081. Частные требования к автоматическому и полуавтоматическому лабораторному оборудованию для проведения анализов и других целей 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ГОСТ IEC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61029-2-4-2012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Машины переносные электрические. Частные требования безопасности и методы испытаний настольных шлифовальных машин 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702D41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взамен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МЭК 1029-2-4-2002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</w:t>
            </w:r>
          </w:p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МЭК 1029-2-4-2002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ГОСТ IEC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61029-2-9-2012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Машины переносные электрические. Частные требования безопасности и методы испытаний торцовочных пил 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702D41" w:rsidP="00F97E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взамен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МЭК 1029-2-9-2002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</w:t>
            </w:r>
          </w:p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МЭК 1029-2-9-2002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01.05.2019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ГОСТ IEC </w:t>
            </w:r>
          </w:p>
          <w:p w:rsidR="00107AA5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61557-2-2013</w:t>
            </w:r>
          </w:p>
          <w:p w:rsidR="00107AA5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107AA5" w:rsidRPr="0070770C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Pr="007077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IEC 61557-2:2007, IDT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Сети электрические распределительные низковольтные напряжением до 1000 В переменного тока и 1500 В постоянного тока. Электробезопасность. Аппаратура для испытаний, измерений или контроля средств защиты. Часть 2. Сопротивление изоляции 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4A6FC5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07AA5" w:rsidRPr="0070770C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A74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12-2014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IEC </w:t>
            </w:r>
          </w:p>
          <w:p w:rsidR="00107AA5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61557-12-2015</w:t>
            </w:r>
          </w:p>
          <w:p w:rsidR="00107AA5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AA5" w:rsidRPr="0070770C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0770C">
              <w:rPr>
                <w:rFonts w:ascii="Times New Roman" w:hAnsi="Times New Roman" w:cs="Times New Roman"/>
                <w:i/>
                <w:sz w:val="24"/>
                <w:szCs w:val="24"/>
              </w:rPr>
              <w:t>IEC 61557-12:2007, IDT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Сети электрические распределительные низковольтные напряжением до 1000 В переменного тока и 1500 В постоянного тока. Электробезопасность. Аппаратура для испытания, измерения 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или контроля средств защиты. Часть 12. Устройства для измерения и контроля рабочих характеристик (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PMD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Введен впервые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70770C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IEC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61869-3-2012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Трансформаторы измерительные. Часть 3. Дополнительные требования к индуктивным трансформаторам напряжения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31196.2.1-2012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IEC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60269-2-1:1987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Предохранители плавкие низковольтные. Часть 2-1. Дополнительные требования к плавким предохранителям промышленного назначения. Разделы I – III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702D41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взамен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31196.2-2003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</w:t>
            </w:r>
          </w:p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31196.2-2003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01.05.2019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A74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2-2014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31196.3-2012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IEC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60269-3:1987, 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IEC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Предохранители плавкие низковольтные. Часть 3. Дополнительные требования к плавким предохранителям бытового и аналогичного назначения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702D41" w:rsidP="00F97E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 взамен</w:t>
            </w:r>
            <w:r w:rsidR="00107AA5"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31196.3-2003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</w:t>
            </w:r>
          </w:p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31196.3-2003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01.05.2019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ГОСТ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30851.2.2-2002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br/>
              <w:t>(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МЭК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60320-2-2:1998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Соединители электрические бытового и аналогичного назначения.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Часть 2-2. Дополнительные требования к вилкам и розеткам для взаимного соединения в приборах и методы испытаний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ГОСТ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30851.2.3-2012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br/>
              <w:t>(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IEC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60320-2-3:1998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Соединители электрические бытового и аналогичного назначения. Часть 2-3. Дополнительные требования к 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соединителям степени защиты свыше 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IPXO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методы испытаний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IEC </w:t>
            </w:r>
          </w:p>
          <w:p w:rsidR="00107AA5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60332-3-10-2015</w:t>
            </w:r>
          </w:p>
          <w:p w:rsidR="00107AA5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AA5" w:rsidRPr="0070770C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70770C">
              <w:rPr>
                <w:rFonts w:ascii="Times New Roman" w:hAnsi="Times New Roman" w:cs="Times New Roman"/>
                <w:i/>
                <w:sz w:val="24"/>
                <w:szCs w:val="24"/>
              </w:rPr>
              <w:t>IEC 60332-3-10:2009, IDT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107AA5" w:rsidRPr="0070770C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i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Испытания электрических и оптических кабелей в условиях воздействия пламени. Часть 3-10. Распространение пламени по вертикально расположенным пучкам проводов или кабелей. Испытательная установка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ГОСТ 30506-97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(МЭК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45-2-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13-89)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Машины ручные электрические. Частные требования безопасности и методы испытаний цепных пил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ГОСТ 30505-97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(МЭК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745-2-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15-84)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Машины ручные электрические. Частные требования безопасности и методы испытаний машин для подрезки живой изгороди и стрижки газонов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31225.2.1-2012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(IEC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61009-2-1:1991)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Выключатели автоматические, управляемые дифференциальным током, бытового и аналогичного назначения со встроенной защитой от сверхтоков. Часть 2-1. Применяемость основных норм к АВДТ, функционально независящим от напряжения сети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IEC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61010-2-020-2013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электрических контрольно-измерительных приборов и лабораторного оборудования. Часть 2-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020. Частные требования к лабораторным центрифугам.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702D41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Введен взамен</w:t>
            </w:r>
          </w:p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61010-2-020-2011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07AA5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</w:t>
            </w:r>
          </w:p>
          <w:p w:rsidR="00107AA5" w:rsidRPr="00C76A9F" w:rsidRDefault="00107AA5" w:rsidP="00107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IEC </w:t>
            </w: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61010-2-020-2011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01.05.2019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ГОСТ IEC 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61010-2-033-2013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Безопасность электрических контрольно-измерительных приборов и лабораторного оборудования. Часть 2-033. Частные требования к портативным </w:t>
            </w:r>
            <w:proofErr w:type="spellStart"/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мультиметрам</w:t>
            </w:r>
            <w:proofErr w:type="spellEnd"/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другим измерительным приборам для бытового и профессионального применения, обеспечивающим измерение сетевого напряжения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b/>
                <w:sz w:val="24"/>
                <w:szCs w:val="24"/>
              </w:rPr>
              <w:t>ТР ТС 009/2011 «О безопасности парфюмерно-косметической продукции»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3520-2014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Масло эфирное бергамотовое [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Citrus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aurantium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 L.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subsp.bergamia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Wight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et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Arnott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Engler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], Итальянский тип. Технические условия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F2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5-2015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4731-2014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Масло эфирное гераниевое</w:t>
            </w:r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Pelargonium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ssp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Технические условия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F2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5-2015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1342-2017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Масло эфирное розмариновое</w:t>
            </w:r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Rosmarinus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officinalis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 L.).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Технические условия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ГОСТ ISO 3063-2017 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Масло эфирное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иланг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иланговое (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Cananga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odorata</w:t>
            </w:r>
            <w:proofErr w:type="spellEnd"/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(Lam.) Hook. f. </w:t>
            </w: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Thomson</w:t>
            </w:r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forma</w:t>
            </w:r>
            <w:proofErr w:type="gramEnd"/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genuina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Технические</w:t>
            </w:r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3517-2017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Масло эфирное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нероли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Citrus</w:t>
            </w:r>
            <w:proofErr w:type="spellEnd"/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aura mi urn L., syn. Citrus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arnara</w:t>
            </w:r>
            <w:proofErr w:type="spellEnd"/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Link, syn. Citrus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bigaradia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Loisel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syn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Citrus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vulgaris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Risso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Технические условия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3528-2017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Масло эфирное мандариновое,</w:t>
            </w:r>
          </w:p>
          <w:p w:rsidR="00107AA5" w:rsidRPr="00941C17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итальянского</w:t>
            </w:r>
            <w:r w:rsidRPr="00941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типа</w:t>
            </w:r>
            <w:r w:rsidRPr="00941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Citrus</w:t>
            </w:r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reticulata</w:t>
            </w:r>
            <w:proofErr w:type="spellEnd"/>
            <w:proofErr w:type="gramEnd"/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Blanco). </w:t>
            </w: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Технические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4716-2017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Масло эфирное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ветиверовое</w:t>
            </w:r>
            <w:proofErr w:type="spellEnd"/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Chrysopogon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zizanioides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 (L.)</w:t>
            </w:r>
          </w:p>
          <w:p w:rsidR="00107AA5" w:rsidRPr="00D34DA1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34D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Roberty</w:t>
            </w:r>
            <w:proofErr w:type="spellEnd"/>
            <w:r w:rsidRPr="00D34D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syn. </w:t>
            </w:r>
            <w:proofErr w:type="spellStart"/>
            <w:r w:rsidRPr="00D34D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Vetiveria</w:t>
            </w:r>
            <w:proofErr w:type="spellEnd"/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34D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zizanioides</w:t>
            </w:r>
            <w:proofErr w:type="spellEnd"/>
            <w:proofErr w:type="gramEnd"/>
            <w:r w:rsidRPr="00D34D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(L.)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Nash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Технические условия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4730-2017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ГОСТ ISO 4730-2017 Масло эфирное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мелалеуки</w:t>
            </w:r>
            <w:proofErr w:type="spellEnd"/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Melaleuca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), типа терпинен-4-ол</w:t>
            </w:r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(масло чайного растения).</w:t>
            </w:r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Технические условия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8897-2017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Масло эфирное можжевеловое</w:t>
            </w:r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Juniperus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communis</w:t>
            </w:r>
            <w:proofErr w:type="spellEnd"/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L.)</w:t>
            </w:r>
            <w:proofErr w:type="gram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.Технические условия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9776-2017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Масло эфирное полевой мяты</w:t>
            </w:r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Mentha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arvensis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). частично</w:t>
            </w:r>
          </w:p>
          <w:p w:rsidR="00107AA5" w:rsidRPr="00D34DA1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дементолизированное</w:t>
            </w:r>
            <w:proofErr w:type="spellEnd"/>
            <w:r w:rsidRPr="00D34D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34D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Mentha</w:t>
            </w:r>
            <w:proofErr w:type="spellEnd"/>
          </w:p>
          <w:p w:rsidR="00107AA5" w:rsidRPr="00D34DA1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34D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arvensis</w:t>
            </w:r>
            <w:proofErr w:type="spellEnd"/>
            <w:r w:rsidRPr="00D34D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L. var. </w:t>
            </w:r>
            <w:proofErr w:type="spellStart"/>
            <w:r w:rsidRPr="00D34D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piperascens</w:t>
            </w:r>
            <w:proofErr w:type="spellEnd"/>
          </w:p>
          <w:p w:rsidR="00107AA5" w:rsidRPr="00C76A9F" w:rsidRDefault="00107AA5" w:rsidP="00F9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Malinv</w:t>
            </w:r>
            <w:proofErr w:type="spellEnd"/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and var. </w:t>
            </w:r>
            <w:proofErr w:type="spellStart"/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glabrata</w:t>
            </w:r>
            <w:proofErr w:type="spellEnd"/>
          </w:p>
          <w:p w:rsidR="00107AA5" w:rsidRPr="00C76A9F" w:rsidRDefault="00107AA5" w:rsidP="00F97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Holmes). </w:t>
            </w: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Технические</w:t>
            </w:r>
            <w:r w:rsidRPr="00C76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031906" w:rsidTr="00F97E21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14714-2017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114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Масла эфирные и экстракты</w:t>
            </w:r>
            <w:r w:rsidR="00114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ароматических соединений.</w:t>
            </w:r>
            <w:r w:rsidR="00114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7AA5" w:rsidRPr="00C76A9F" w:rsidRDefault="00107AA5" w:rsidP="00114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Метод определения</w:t>
            </w:r>
          </w:p>
          <w:p w:rsidR="00107AA5" w:rsidRPr="00C76A9F" w:rsidRDefault="00107AA5" w:rsidP="00114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остаточного содержания</w:t>
            </w:r>
          </w:p>
          <w:p w:rsidR="00107AA5" w:rsidRPr="00031906" w:rsidRDefault="00107AA5" w:rsidP="001147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бензола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031906" w:rsidRDefault="00A9164F" w:rsidP="00F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031906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F97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</w:tbl>
    <w:p w:rsidR="00107AA5" w:rsidRPr="00031906" w:rsidRDefault="00107AA5" w:rsidP="00107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D00" w:rsidRDefault="00955D00"/>
    <w:sectPr w:rsidR="00955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AA5"/>
    <w:rsid w:val="00107AA5"/>
    <w:rsid w:val="001147A8"/>
    <w:rsid w:val="004A3E11"/>
    <w:rsid w:val="00702D41"/>
    <w:rsid w:val="00955D00"/>
    <w:rsid w:val="00A91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текст + 10"/>
    <w:aliases w:val="5 pt"/>
    <w:basedOn w:val="a0"/>
    <w:rsid w:val="00107AA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Style3">
    <w:name w:val="Style3"/>
    <w:basedOn w:val="a"/>
    <w:rsid w:val="00107AA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107AA5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702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2D4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текст + 10"/>
    <w:aliases w:val="5 pt"/>
    <w:basedOn w:val="a0"/>
    <w:rsid w:val="00107AA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Style3">
    <w:name w:val="Style3"/>
    <w:basedOn w:val="a"/>
    <w:rsid w:val="00107AA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107AA5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702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2D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NURLANKYZY_A</dc:creator>
  <cp:lastModifiedBy>User</cp:lastModifiedBy>
  <cp:revision>6</cp:revision>
  <cp:lastPrinted>2018-03-30T02:27:00Z</cp:lastPrinted>
  <dcterms:created xsi:type="dcterms:W3CDTF">2018-03-30T01:43:00Z</dcterms:created>
  <dcterms:modified xsi:type="dcterms:W3CDTF">2018-04-03T03:30:00Z</dcterms:modified>
</cp:coreProperties>
</file>